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BCCDE" w14:textId="451DBC51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b/>
          <w:bCs/>
          <w:sz w:val="28"/>
          <w:szCs w:val="28"/>
        </w:rPr>
        <w:t>Какие обстоятельствам не являются страховым случаем по договору ОСАГО?</w:t>
      </w:r>
    </w:p>
    <w:p w14:paraId="66D8C8A5" w14:textId="77777777" w:rsidR="00653616" w:rsidRDefault="00653616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EF1C72" w14:textId="4DC7035C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D4163">
        <w:rPr>
          <w:rFonts w:ascii="Times New Roman" w:hAnsi="Times New Roman" w:cs="Times New Roman"/>
          <w:sz w:val="28"/>
          <w:szCs w:val="28"/>
        </w:rPr>
        <w:t>По общему правилу страховым случаем по договору ОСАГО признается зафиксированное ДТП с участием автомобиля, владелец которого застраховал свою гражданскую ответственность.</w:t>
      </w:r>
    </w:p>
    <w:p w14:paraId="2922F2F2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Случай, как правило, не признается страховым, если ответственность владельца автомобиля возникла вследствие наступления следующих событий (п. 2 ст. 6 Федерального закона от 25.04.2002 N 40-ФЗ "Об обязательном страховании гражданской ответственности владельцев транспортных средств"):</w:t>
      </w:r>
    </w:p>
    <w:p w14:paraId="3CCEE3DD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1)вред причинен при использовании иного автомобиля, чем указанный в полисе ОСАГО;</w:t>
      </w:r>
    </w:p>
    <w:p w14:paraId="680866BB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2)вред причинен при использовании автомобиля в ходе соревнований, испытаний или учебной езды в специально отведенных для этого местах;</w:t>
      </w:r>
    </w:p>
    <w:p w14:paraId="2559FEC9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3)вред причинен воздействием перевозимого груза, если риск такой ответственности подлежит обязательному страхованию в соответствии с законом о соответствующем виде обязательного страхования;</w:t>
      </w:r>
    </w:p>
    <w:p w14:paraId="08901940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4)вред причинен жизни или здоровью работников при исполнении ими трудовых обязанностей, если этот вред подлежит возмещению в соответствии с законом о соответствующем виде обязательного или обязательного социального страхования;</w:t>
      </w:r>
    </w:p>
    <w:p w14:paraId="1B255085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5)вред причинен работнику и возникла обязанность возместить его работодателю убытки, понесенные, в связи с этим;</w:t>
      </w:r>
    </w:p>
    <w:p w14:paraId="018EAE80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6)вред автомобилю и прицепу к нему, перевозимому ими грузу, установленному на них оборудованию и иному имуществу, причинил управляющий ими водитель;</w:t>
      </w:r>
    </w:p>
    <w:p w14:paraId="59C9101B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7)вред причинен при погрузке груза на автомобиль или его разгрузке;</w:t>
      </w:r>
    </w:p>
    <w:p w14:paraId="117BD113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8)вред причинен жизни, здоровью, имуществу пассажиров при их перевозке, если этот вред подлежит возмещению в соответствии с законодательством об обязательном страховании гражданской ответственности перевозчика (за исключением случаев, когда гражданская ответственность перевозчика не была застрахована в указанном порядке);</w:t>
      </w:r>
    </w:p>
    <w:p w14:paraId="56108F1B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9)вред причинен в результате эксплуатации оборудования, установленного на автомобиле и непосредственно не связан с его участием в дорожном движении.</w:t>
      </w:r>
    </w:p>
    <w:p w14:paraId="544EEA68" w14:textId="77777777" w:rsidR="001D4163" w:rsidRPr="001D4163" w:rsidRDefault="001D4163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63">
        <w:rPr>
          <w:rFonts w:ascii="Times New Roman" w:hAnsi="Times New Roman" w:cs="Times New Roman"/>
          <w:sz w:val="28"/>
          <w:szCs w:val="28"/>
        </w:rPr>
        <w:t>Кроме того, договор ОСАГО не распространяется на случаи, когда ДТП произошло на территории иностранного государства, в том числе если размер ущерба превышает предельную страховую сумму по договору страхования гражданской ответственности владельцев транспортных средств в рамках международных систем страхования.</w:t>
      </w:r>
    </w:p>
    <w:p w14:paraId="0175C96D" w14:textId="77777777" w:rsidR="00705CE5" w:rsidRPr="00705CE5" w:rsidRDefault="00705CE5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6536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6536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1D4163"/>
    <w:rsid w:val="00263EE3"/>
    <w:rsid w:val="004253B1"/>
    <w:rsid w:val="00653616"/>
    <w:rsid w:val="00705CE5"/>
    <w:rsid w:val="00715D11"/>
    <w:rsid w:val="007551D8"/>
    <w:rsid w:val="007F5ECC"/>
    <w:rsid w:val="00A66A6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1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973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279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8550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90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9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9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808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62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640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1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6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2025-03-10T14:26:00Z</dcterms:created>
  <dcterms:modified xsi:type="dcterms:W3CDTF">2025-05-20T11:38:00Z</dcterms:modified>
</cp:coreProperties>
</file>